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Parter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Parter Muzeum to rozległa i wysoka przestrzeń, na planie prostokąta.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podzielona na wiele mniejszych pomieszczeń. Niektóre z nich są wygrodzone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ścianami, inne mniej lub bardziej otwarte. Cały parter można obejść dookoła.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Przestrzeń jest bardzo jasna. Duża część zewnętrznych ścian parteru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przeszklona, dzięki czemu wpada tam światło dzienne. Wrażenie jasności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potęguje biel budulca. Budynek zaprojektowano w całości z białego betonu,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malowanego, lecz barwionego w masie. Białe są ściany i żebrowane sufity oraz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betonowe słupy, na których wsparty jest strop. Jednym ze składników betonu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jest powietrze, wypełnione nim pęcherzyki można wyczuć pod palcami.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budynku można wejść jednym z kilku wejść, główne wejście znajduje się od ulicy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Marszałkowskiej.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 prawej stronie od tego wejścia, w otwartym foyer, mieści się recepcja.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Druga recepcja, przeznaczona głównie dla grup zorganizowanych, znajduje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 innym wejściu, bliżej ulicy Fangora. Na parterze zaczyna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reprezentacyjna klatka schodowa. Są tu również galeria, audytorium, sala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warsztatowa, bistro oraz księgarnia.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Klatka schodowa mieści się w centrum parteru. Jest ogromna, łączy parter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galeriami na pierwszym i drugim piętrze. Za dnia rozjaśnia ją słońce wpadające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przez duży świetlik w suficie. Schody, tak jak cały budynek zrobiono z białego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betonu. Mimo wielkości, klatka schodowa nie przytłacza, zaskakuje lekkością.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zasługa nie tylko jasnego koloru. Betonowa konstrukcja nie sprawia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wrażenia masywnej i ciężkiej. Złudzenie lekkości powstaje dzięki linii schodów.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Wspinają się ku górze wokół rozświetlonej przestrzeni linią nieregularnie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łamaną. Wejścia po schodach na górę są dwa. Schody spotykają się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pierwszym piętrze, przy ogromnym panoramicznym oknie z widokiem na Pałac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Kultury i Nauki.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 parterze, w części budynku od strony Alej Jerozolimskich, znajduje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przestrzeń wystawowa. Tu także wpada dużo światła, bo jej zewnętrzne ściany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są całe przeszklone. Pokazywane tu wystawy realizowane są w szybszym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trybie niż wystawy na górze, planowane długoterminowo. Galeria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parterze pozwala reagować na otaczającą nas rzeczywistość.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Obok przestrzeni galeryjnej znajduje się audytorium. Jest to duża sala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drewnianej podłodze. Pośrodku większa jej część jest nieco obniżona. Podłoga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wokół obniżenia pełni funkcję siedzeń i widowni, a część obniżona może pełnić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funkcję sceny. Audytorium wydzielono niepełnymi ścianami i przesuwanymi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kotarami, które zastępują narożniki sali. Kotary są z jasnego grubego płótna,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można je rozsuwać albo zsuwać gdy wymaga tego wydarzenie. To miejsce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przeznaczone na wykłady, dyskusje i spotkania. Drewniana podłoga 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audytorium i gruba tkanina zamiast części ścian nadają przestrzeni bardziej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przytulny charakter. Nad audytorium nie ma sufitu, wpada tu dzienne światło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poprzez świetlik w dachu.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Kolejna przestrzeń wygrodzona częściowo kotarami, to sala warsztatowa.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Podobnie jak audytorium ma drewnianą podłogę, jednak tym razem bez różnicy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poziomów. W pobliżu sali znajdują się: szatnia, szafki na bagaże oraz toalety,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także toaleta z dostosowaniami oraz pokój rodzinny z komfortką. Nieopodal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szatni umiejscowiono też windy.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Cały koniec budynku od strony ulicy Fangora zajmuje przestrzeń bistro.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przeszklona i otwarta na gości kilkoma wejściami. Przeszklona ściana w sezonie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ciepłym może zostać częściowo otwarta, a podcienia budynku mogą służyć jako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taras kawiarniany.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Bistro płynnie przechodzi w przestrzeń księgarni. Księgarnia zajmuje miejsce 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strony Pałacu Kultury i Nauki. W wystroju wnętrza dominują stal i szkło. Pod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ścianą stoją stalowe regały z książkami o sztuce, jest także kilka ekspozytorów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 formie wysp.  Na nich prezentowane są do sprzedaży książki i przedmioty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dekoracyjne a także muzealne pamiątki.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4e0noq8kmgx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Dofinansowano ze środków Ministra Kultury i Dziedzictwa Narodowego pochodzących z Funduszu Promocji Kultury - państwowego funduszu celowego w ramach zadania "Otwieramy MSN".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FF03A4"/>
  </w:style>
  <w:style w:type="paragraph" w:styleId="Nagwek1">
    <w:name w:val="heading 1"/>
    <w:basedOn w:val="Normalny"/>
    <w:next w:val="Normalny"/>
    <w:link w:val="Nagwek1Znak"/>
    <w:uiPriority w:val="9"/>
    <w:qFormat w:val="1"/>
    <w:rsid w:val="00FF03A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F03A4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F4456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FF03A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FF03A4"/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FF03A4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FF03A4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FF03A4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F03A4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F03A4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F03A4"/>
    <w:rPr>
      <w:rFonts w:asciiTheme="majorHAnsi" w:cstheme="majorBidi" w:eastAsiaTheme="majorEastAsia" w:hAnsiTheme="majorHAnsi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F03A4"/>
    <w:rPr>
      <w:rFonts w:asciiTheme="majorHAnsi" w:cstheme="majorBidi" w:eastAsiaTheme="majorEastAsia" w:hAnsiTheme="majorHAnsi"/>
      <w:i w:val="1"/>
      <w:iCs w:val="1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F03A4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F03A4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Legenda">
    <w:name w:val="caption"/>
    <w:basedOn w:val="Normalny"/>
    <w:next w:val="Normalny"/>
    <w:uiPriority w:val="35"/>
    <w:semiHidden w:val="1"/>
    <w:unhideWhenUsed w:val="1"/>
    <w:qFormat w:val="1"/>
    <w:rsid w:val="00FF03A4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FF03A4"/>
    <w:pPr>
      <w:numPr>
        <w:ilvl w:val="1"/>
      </w:numPr>
    </w:pPr>
    <w:rPr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FF03A4"/>
    <w:rPr>
      <w:color w:val="5a5a5a" w:themeColor="text1" w:themeTint="0000A5"/>
      <w:spacing w:val="15"/>
    </w:rPr>
  </w:style>
  <w:style w:type="character" w:styleId="Pogrubienie">
    <w:name w:val="Strong"/>
    <w:basedOn w:val="Domylnaczcionkaakapitu"/>
    <w:uiPriority w:val="22"/>
    <w:qFormat w:val="1"/>
    <w:rsid w:val="00FF03A4"/>
    <w:rPr>
      <w:b w:val="1"/>
      <w:bCs w:val="1"/>
      <w:color w:val="auto"/>
    </w:rPr>
  </w:style>
  <w:style w:type="character" w:styleId="Uwydatnienie">
    <w:name w:val="Emphasis"/>
    <w:basedOn w:val="Domylnaczcionkaakapitu"/>
    <w:uiPriority w:val="20"/>
    <w:qFormat w:val="1"/>
    <w:rsid w:val="00FF03A4"/>
    <w:rPr>
      <w:i w:val="1"/>
      <w:iCs w:val="1"/>
      <w:color w:val="auto"/>
    </w:rPr>
  </w:style>
  <w:style w:type="paragraph" w:styleId="Bezodstpw">
    <w:name w:val="No Spacing"/>
    <w:uiPriority w:val="1"/>
    <w:qFormat w:val="1"/>
    <w:rsid w:val="00FF03A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 w:val="1"/>
    <w:rsid w:val="00FF03A4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FF03A4"/>
    <w:rPr>
      <w:i w:val="1"/>
      <w:iCs w:val="1"/>
      <w:color w:val="404040" w:themeColor="text1" w:themeTint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F03A4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F03A4"/>
    <w:rPr>
      <w:i w:val="1"/>
      <w:iCs w:val="1"/>
      <w:color w:val="404040" w:themeColor="text1" w:themeTint="0000BF"/>
    </w:rPr>
  </w:style>
  <w:style w:type="character" w:styleId="Wyrnieniedelikatne">
    <w:name w:val="Subtle Emphasis"/>
    <w:basedOn w:val="Domylnaczcionkaakapitu"/>
    <w:uiPriority w:val="19"/>
    <w:qFormat w:val="1"/>
    <w:rsid w:val="00FF03A4"/>
    <w:rPr>
      <w:i w:val="1"/>
      <w:iCs w:val="1"/>
      <w:color w:val="404040" w:themeColor="text1" w:themeTint="0000BF"/>
    </w:rPr>
  </w:style>
  <w:style w:type="character" w:styleId="Wyrnienieintensywne">
    <w:name w:val="Intense Emphasis"/>
    <w:basedOn w:val="Domylnaczcionkaakapitu"/>
    <w:uiPriority w:val="21"/>
    <w:qFormat w:val="1"/>
    <w:rsid w:val="00FF03A4"/>
    <w:rPr>
      <w:b w:val="1"/>
      <w:bCs w:val="1"/>
      <w:i w:val="1"/>
      <w:iCs w:val="1"/>
      <w:color w:val="auto"/>
    </w:rPr>
  </w:style>
  <w:style w:type="character" w:styleId="Odwoaniedelikatne">
    <w:name w:val="Subtle Reference"/>
    <w:basedOn w:val="Domylnaczcionkaakapitu"/>
    <w:uiPriority w:val="31"/>
    <w:qFormat w:val="1"/>
    <w:rsid w:val="00FF03A4"/>
    <w:rPr>
      <w:smallCaps w:val="1"/>
      <w:color w:val="404040" w:themeColor="text1" w:themeTint="0000BF"/>
    </w:rPr>
  </w:style>
  <w:style w:type="character" w:styleId="Odwoanieintensywne">
    <w:name w:val="Intense Reference"/>
    <w:basedOn w:val="Domylnaczcionkaakapitu"/>
    <w:uiPriority w:val="32"/>
    <w:qFormat w:val="1"/>
    <w:rsid w:val="00FF03A4"/>
    <w:rPr>
      <w:b w:val="1"/>
      <w:bCs w:val="1"/>
      <w:smallCaps w:val="1"/>
      <w:color w:val="404040" w:themeColor="text1" w:themeTint="0000BF"/>
      <w:spacing w:val="5"/>
    </w:rPr>
  </w:style>
  <w:style w:type="character" w:styleId="Tytuksiki">
    <w:name w:val="Book Title"/>
    <w:basedOn w:val="Domylnaczcionkaakapitu"/>
    <w:uiPriority w:val="33"/>
    <w:qFormat w:val="1"/>
    <w:rsid w:val="00FF03A4"/>
    <w:rPr>
      <w:b w:val="1"/>
      <w:bCs w:val="1"/>
      <w:i w:val="1"/>
      <w:iCs w:val="1"/>
      <w:spacing w:val="5"/>
    </w:rPr>
  </w:style>
  <w:style w:type="paragraph" w:styleId="Nagwekspisutreci">
    <w:name w:val="TOC Heading"/>
    <w:basedOn w:val="Nagwek1"/>
    <w:next w:val="Normalny"/>
    <w:uiPriority w:val="39"/>
    <w:semiHidden w:val="1"/>
    <w:unhideWhenUsed w:val="1"/>
    <w:qFormat w:val="1"/>
    <w:rsid w:val="00FF03A4"/>
    <w:pPr>
      <w:outlineLvl w:val="9"/>
    </w:p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T64Sj5JQF24waHRq5mF8ZLDXA==">CgMxLjAyCGguZ2pkZ3hzMg5oLjRlMG5vcThrbWd4dzIJaC4xZm9iOXRlOAByITFtSkYyUnl4WGxubVFnNGZET3ZTbWs1WHZBdWg3RGY5Yg==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2024-10-20T06:33:00Z</dcterms:created>
  <dc:creator>Anna Ździeborska</dc:creator>
</cp:coreProperties>
</file>